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0A2756" w:rsidP="0016709D">
      <w:pPr>
        <w:pStyle w:val="a3"/>
        <w:jc w:val="center"/>
        <w:rPr>
          <w:b/>
        </w:rPr>
      </w:pPr>
      <w:r>
        <w:rPr>
          <w:b/>
        </w:rPr>
        <w:t>главного</w:t>
      </w:r>
      <w:r w:rsidR="0016709D" w:rsidRPr="0016709D">
        <w:rPr>
          <w:b/>
        </w:rPr>
        <w:t xml:space="preserve"> государственного налогового инспектора отдела </w:t>
      </w:r>
      <w:r w:rsidR="009C2F45">
        <w:rPr>
          <w:b/>
        </w:rPr>
        <w:t>выездных налоговых проверок № 1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2F45" w:rsidRPr="009C2F45" w:rsidRDefault="0016709D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C2F45" w:rsidRPr="009C2F4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выездных налоговых проверок № 1 (далее – отдел) инспекции, главный государственный налоговый инспектор обязан: 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проводить выездные налоговые проверки налогоплательщиков, плательщиков сборов, налоговых агентов и плательщиков страховых взносов, с осуществлением в процессе проведения выездных проверок: допросов свидетелей, осмотров территорий, помещений, документов и предметов налогоплательщиков, истребования документов, выемки документов и предметов; проведением иных действий, предусмотренных законодательством для осуществления налогового контроля;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оформлять результаты проведенных выездных налоговых проверок и контрольных мероприятий в соответствии с требованиями законодательства и утвержденными формами документации;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передавать в правовой отдел на визирование проектов актов по результатам налоговых проверок и проектов решений по результатам рассмотрения материалов налоговых проверок;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участвовать в рассмотрении материалов проверок и представленных налогоплательщиками возражений с участием правового отдела по актам выездных налоговых проверок;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передавать в правовой отдел материалов выездных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вводить в информационные ресурсы документов, регламентирующих выездные налоговые проверки, их результатов, решений судебных органов, решений вышестоящих налоговых органов;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и иными контролирующими органами по предмету деятельности отдела;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обеспечивать направления материалов в следственные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участвовать в проведении анализа материалов выездных налоговых проверок на предмет наличия схем уклонения от налогообложения;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участвовать в проведении анализа эффективности проведения выездных налоговых проверок;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участвовать в формировании установленной отчетности по предмету деятельности отдела;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указания, вышестоящих руководителей, отданные в пределах их должностных полномочий, за исключением противоречащих закону;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участвовать в проведении совещаний, семинаров по вопросам входящим в компетенцию отдела;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</w:t>
      </w:r>
      <w:r w:rsidRPr="009C2F45">
        <w:rPr>
          <w:rFonts w:ascii="Times New Roman" w:hAnsi="Times New Roman" w:cs="Times New Roman"/>
          <w:sz w:val="24"/>
          <w:szCs w:val="24"/>
        </w:rPr>
        <w:lastRenderedPageBreak/>
        <w:t xml:space="preserve">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 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организовывать в установленном порядке делопроизводства и хранения документов отдела, осуществление контроля за передачей на архивное хранение;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 xml:space="preserve">бережно относиться к государственному имуществу; 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 xml:space="preserve">качественно и добросовестно исполнять  должностные обязанности; 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9C2F45" w:rsidRP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0A2756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9C2F45" w:rsidRDefault="009C2F45" w:rsidP="009C2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9C2F45" w:rsidRDefault="0016709D" w:rsidP="009C2F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9C2F45" w:rsidRPr="009C2F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C2F45" w:rsidRPr="009C2F45" w:rsidRDefault="009C2F45" w:rsidP="009C2F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Наличие профессиональных знаний:</w:t>
      </w:r>
    </w:p>
    <w:p w:rsidR="009C2F45" w:rsidRPr="009C2F45" w:rsidRDefault="009C2F45" w:rsidP="009C2F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9C2F45" w:rsidRPr="009C2F45" w:rsidRDefault="009C2F45" w:rsidP="009C2F4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кодекс Российской Федерации от 30 декабря 2001 г. № 197-ФЗ;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Налоговый кодекс Российской Федерации от 31 июля 1998 г. № 146-ФЗ;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27 мая 2003 г. № 58-ФЗ «О системе государственной службы Российской Федерации»;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27 июля 2004 г. № 79-ФЗ «О государственной гражданской службе Российской Федерации»;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Федеральный закон от 27 июля 2006 г. № 152-ФЗ «О персональных данных»;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25 декабря 2008 г. № 273-ФЗ «О противодействии коррупции»;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9C2F45" w:rsidRPr="009C2F45" w:rsidRDefault="009C2F45" w:rsidP="009C2F45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9C2F45" w:rsidRPr="009C2F45" w:rsidRDefault="009C2F45" w:rsidP="009C2F45">
      <w:pPr>
        <w:spacing w:after="1"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2F45" w:rsidRPr="009C2F45" w:rsidRDefault="009C2F45" w:rsidP="009C2F45">
      <w:pPr>
        <w:spacing w:after="1"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</w:p>
    <w:p w:rsidR="009C2F45" w:rsidRPr="009C2F45" w:rsidRDefault="009C2F45" w:rsidP="009C2F45">
      <w:pPr>
        <w:numPr>
          <w:ilvl w:val="0"/>
          <w:numId w:val="2"/>
        </w:numPr>
        <w:spacing w:after="1" w:line="24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</w:t>
      </w:r>
    </w:p>
    <w:p w:rsidR="009C2F45" w:rsidRPr="009C2F45" w:rsidRDefault="009C2F45" w:rsidP="009C2F45">
      <w:pPr>
        <w:numPr>
          <w:ilvl w:val="0"/>
          <w:numId w:val="2"/>
        </w:numPr>
        <w:spacing w:after="1" w:line="24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о налоговом контроле;</w:t>
      </w:r>
    </w:p>
    <w:p w:rsidR="009C2F45" w:rsidRPr="009C2F45" w:rsidRDefault="009C2F45" w:rsidP="009C2F45">
      <w:pPr>
        <w:numPr>
          <w:ilvl w:val="0"/>
          <w:numId w:val="2"/>
        </w:numPr>
        <w:spacing w:after="1" w:line="24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</w:p>
    <w:p w:rsidR="009C2F45" w:rsidRPr="009C2F45" w:rsidRDefault="009C2F45" w:rsidP="009C2F45">
      <w:pPr>
        <w:numPr>
          <w:ilvl w:val="0"/>
          <w:numId w:val="2"/>
        </w:numPr>
        <w:spacing w:after="1" w:line="24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налогового администрирования. </w:t>
      </w:r>
    </w:p>
    <w:p w:rsidR="00F059E6" w:rsidRPr="00F059E6" w:rsidRDefault="00F059E6" w:rsidP="009C2F4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2.3. Наличие функциональных знаний:</w:t>
      </w:r>
      <w:r w:rsidRPr="00F05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F45" w:rsidRPr="009C2F45" w:rsidRDefault="009C2F45" w:rsidP="009C2F4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проверок; порядок и сроки проведения выездных налоговых проверок; порядок и сроки рассмотрения материалов налоговой проверки.</w:t>
      </w:r>
    </w:p>
    <w:p w:rsidR="009C2F45" w:rsidRPr="009C2F45" w:rsidRDefault="009C2F45" w:rsidP="009C2F4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C2F45">
        <w:rPr>
          <w:rFonts w:ascii="Times New Roman" w:hAnsi="Times New Roman" w:cs="Times New Roman"/>
          <w:sz w:val="24"/>
          <w:szCs w:val="24"/>
        </w:rPr>
        <w:t>4. Наличие базовых умений:</w:t>
      </w:r>
    </w:p>
    <w:p w:rsidR="009C2F45" w:rsidRPr="009C2F45" w:rsidRDefault="009C2F45" w:rsidP="009C2F4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C2F45" w:rsidRPr="009C2F45" w:rsidRDefault="009C2F45" w:rsidP="009C2F4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C2F45">
        <w:rPr>
          <w:rFonts w:ascii="Times New Roman" w:hAnsi="Times New Roman" w:cs="Times New Roman"/>
          <w:sz w:val="24"/>
          <w:szCs w:val="24"/>
        </w:rPr>
        <w:t>.5. Наличие профессиональных умений:</w:t>
      </w:r>
    </w:p>
    <w:p w:rsidR="009C2F45" w:rsidRPr="009C2F45" w:rsidRDefault="009C2F45" w:rsidP="009C2F4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9C2F45" w:rsidRPr="009C2F45" w:rsidRDefault="009C2F45" w:rsidP="009C2F4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9C2F45">
        <w:rPr>
          <w:rFonts w:ascii="Times New Roman" w:hAnsi="Times New Roman" w:cs="Times New Roman"/>
          <w:sz w:val="24"/>
          <w:szCs w:val="24"/>
        </w:rPr>
        <w:t xml:space="preserve">.6. Наличие функциональных умений: </w:t>
      </w:r>
    </w:p>
    <w:p w:rsidR="0016709D" w:rsidRPr="0016709D" w:rsidRDefault="009C2F45" w:rsidP="009C2F4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C2F45">
        <w:rPr>
          <w:rFonts w:ascii="Times New Roman" w:hAnsi="Times New Roman" w:cs="Times New Roman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41AB4"/>
    <w:multiLevelType w:val="hybridMultilevel"/>
    <w:tmpl w:val="1EAE450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alibr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Tahoma" w:hAnsi="Tahoma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alibri" w:hAnsi="Calibri" w:cs="Calibri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Tahoma" w:hAnsi="Tahoma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alibri" w:hAnsi="Calibri" w:cs="Calibri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Tahoma" w:hAnsi="Tahoma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0A2756"/>
    <w:rsid w:val="00110473"/>
    <w:rsid w:val="0016709D"/>
    <w:rsid w:val="001D3F4C"/>
    <w:rsid w:val="004F537D"/>
    <w:rsid w:val="0054788B"/>
    <w:rsid w:val="00603F4E"/>
    <w:rsid w:val="00752151"/>
    <w:rsid w:val="00987B01"/>
    <w:rsid w:val="009C2F45"/>
    <w:rsid w:val="00F0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6</cp:revision>
  <dcterms:created xsi:type="dcterms:W3CDTF">2026-05-22T09:06:00Z</dcterms:created>
  <dcterms:modified xsi:type="dcterms:W3CDTF">2026-05-22T11:11:00Z</dcterms:modified>
</cp:coreProperties>
</file>